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02FF" w:rsidRDefault="001C0DF6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25B17D9C" wp14:editId="252C7E6C">
            <wp:extent cx="6477000" cy="9144000"/>
            <wp:effectExtent l="0" t="0" r="0" b="0"/>
            <wp:docPr id="2" name="Рисунок 2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0353">
        <w:br w:type="page"/>
      </w:r>
      <w:r>
        <w:rPr>
          <w:noProof/>
        </w:rPr>
        <w:lastRenderedPageBreak/>
        <w:drawing>
          <wp:inline distT="0" distB="0" distL="0" distR="0" wp14:anchorId="3A0264A8" wp14:editId="08DC45BF">
            <wp:extent cx="6477000" cy="9105900"/>
            <wp:effectExtent l="0" t="0" r="0" b="0"/>
            <wp:docPr id="3" name="Рисунок 3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49F663" wp14:editId="2F7DEFAF">
            <wp:extent cx="6477000" cy="9144000"/>
            <wp:effectExtent l="0" t="0" r="0" b="0"/>
            <wp:docPr id="1" name="Рисунок 1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2FF" w:rsidRPr="007C0353" w:rsidRDefault="007C0353">
      <w:pPr>
        <w:rPr>
          <w:sz w:val="0"/>
          <w:szCs w:val="0"/>
        </w:rPr>
      </w:pPr>
      <w:r w:rsidRPr="007C0353">
        <w:br w:type="page"/>
      </w:r>
    </w:p>
    <w:p w:rsidR="009C02FF" w:rsidRPr="001C0DF6" w:rsidRDefault="009C02FF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2"/>
        <w:gridCol w:w="1490"/>
        <w:gridCol w:w="1752"/>
        <w:gridCol w:w="4796"/>
        <w:gridCol w:w="974"/>
      </w:tblGrid>
      <w:tr w:rsidR="009C02F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ДОЗС-16.plx</w:t>
            </w:r>
          </w:p>
        </w:tc>
        <w:tc>
          <w:tcPr>
            <w:tcW w:w="5104" w:type="dxa"/>
          </w:tcPr>
          <w:p w:rsidR="009C02FF" w:rsidRDefault="009C02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C02FF" w:rsidRPr="001C0DF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C02FF" w:rsidRPr="001C0DF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является развитие у студентов способности ориентироваться в современных тенденциях развития образования и педагогической мысли в России и за рубежом, формирование умений сопоставительного анализа основных концепций отечественного и зарубежного образования и воспитания;</w:t>
            </w:r>
          </w:p>
        </w:tc>
      </w:tr>
      <w:tr w:rsidR="009C02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9C02FF" w:rsidRPr="001C0DF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познакомить студентов с тенденциями, закономерностями, проблемами и перспективами развития образования в различных регионах мира;</w:t>
            </w:r>
          </w:p>
        </w:tc>
      </w:tr>
      <w:tr w:rsidR="009C02FF" w:rsidRPr="001C0DF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вооружить знаниями и умениями в области сравнительного анализа педагогических явлений в условиях множественности культур, моделей образования развитых стран Западной Европы, Японии и США;</w:t>
            </w:r>
          </w:p>
        </w:tc>
      </w:tr>
      <w:tr w:rsidR="009C02FF" w:rsidRPr="001C0DF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формированию творческой индивидуальности и миро-воззренческой культуры студентов, развитию их критического мышления и расширению научно-педагогического кругозора.</w:t>
            </w:r>
          </w:p>
        </w:tc>
      </w:tr>
      <w:tr w:rsidR="009C02FF" w:rsidRPr="001C0DF6">
        <w:trPr>
          <w:trHeight w:hRule="exact" w:val="277"/>
        </w:trPr>
        <w:tc>
          <w:tcPr>
            <w:tcW w:w="766" w:type="dxa"/>
          </w:tcPr>
          <w:p w:rsidR="009C02FF" w:rsidRPr="007C0353" w:rsidRDefault="009C02FF"/>
        </w:tc>
        <w:tc>
          <w:tcPr>
            <w:tcW w:w="511" w:type="dxa"/>
          </w:tcPr>
          <w:p w:rsidR="009C02FF" w:rsidRPr="007C0353" w:rsidRDefault="009C02FF"/>
        </w:tc>
        <w:tc>
          <w:tcPr>
            <w:tcW w:w="1560" w:type="dxa"/>
          </w:tcPr>
          <w:p w:rsidR="009C02FF" w:rsidRPr="007C0353" w:rsidRDefault="009C02FF"/>
        </w:tc>
        <w:tc>
          <w:tcPr>
            <w:tcW w:w="1844" w:type="dxa"/>
          </w:tcPr>
          <w:p w:rsidR="009C02FF" w:rsidRPr="007C0353" w:rsidRDefault="009C02FF"/>
        </w:tc>
        <w:tc>
          <w:tcPr>
            <w:tcW w:w="5104" w:type="dxa"/>
          </w:tcPr>
          <w:p w:rsidR="009C02FF" w:rsidRPr="007C0353" w:rsidRDefault="009C02FF"/>
        </w:tc>
        <w:tc>
          <w:tcPr>
            <w:tcW w:w="993" w:type="dxa"/>
          </w:tcPr>
          <w:p w:rsidR="009C02FF" w:rsidRPr="007C0353" w:rsidRDefault="009C02FF"/>
        </w:tc>
      </w:tr>
      <w:tr w:rsidR="009C02FF" w:rsidRPr="001C0DF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C02F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Б1.В.ДВ.10</w:t>
            </w:r>
          </w:p>
        </w:tc>
      </w:tr>
      <w:tr w:rsidR="009C02FF" w:rsidRPr="001C0DF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C02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семейная педагогика</w:t>
            </w:r>
          </w:p>
        </w:tc>
      </w:tr>
      <w:tr w:rsidR="009C02F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Дошкольная педагогика</w:t>
            </w:r>
          </w:p>
        </w:tc>
      </w:tr>
      <w:tr w:rsidR="009C02FF" w:rsidRPr="001C0DF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C02F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Игровая деятельность дошкольников</w:t>
            </w:r>
          </w:p>
        </w:tc>
      </w:tr>
      <w:tr w:rsidR="009C02FF">
        <w:trPr>
          <w:trHeight w:hRule="exact" w:val="277"/>
        </w:trPr>
        <w:tc>
          <w:tcPr>
            <w:tcW w:w="766" w:type="dxa"/>
          </w:tcPr>
          <w:p w:rsidR="009C02FF" w:rsidRDefault="009C02FF"/>
        </w:tc>
        <w:tc>
          <w:tcPr>
            <w:tcW w:w="511" w:type="dxa"/>
          </w:tcPr>
          <w:p w:rsidR="009C02FF" w:rsidRDefault="009C02FF"/>
        </w:tc>
        <w:tc>
          <w:tcPr>
            <w:tcW w:w="1560" w:type="dxa"/>
          </w:tcPr>
          <w:p w:rsidR="009C02FF" w:rsidRDefault="009C02FF"/>
        </w:tc>
        <w:tc>
          <w:tcPr>
            <w:tcW w:w="1844" w:type="dxa"/>
          </w:tcPr>
          <w:p w:rsidR="009C02FF" w:rsidRDefault="009C02FF"/>
        </w:tc>
        <w:tc>
          <w:tcPr>
            <w:tcW w:w="5104" w:type="dxa"/>
          </w:tcPr>
          <w:p w:rsidR="009C02FF" w:rsidRDefault="009C02FF"/>
        </w:tc>
        <w:tc>
          <w:tcPr>
            <w:tcW w:w="993" w:type="dxa"/>
          </w:tcPr>
          <w:p w:rsidR="009C02FF" w:rsidRDefault="009C02FF"/>
        </w:tc>
      </w:tr>
      <w:tr w:rsidR="009C02FF" w:rsidRPr="001C0DF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C02FF" w:rsidRPr="001C0DF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ОПК-8: способность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9C02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C02FF" w:rsidRPr="001C0D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психолого-педагогические закономерности профессиональной деятельности, социальные предпосылки позитивной динамики образовательных процессов.</w:t>
            </w:r>
          </w:p>
        </w:tc>
      </w:tr>
      <w:tr w:rsidR="009C02FF" w:rsidRPr="001C0D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психолого-педагогические закономерности профессиональной деятельности, социальные предпосылки динамики образовательных процессов.</w:t>
            </w:r>
          </w:p>
        </w:tc>
      </w:tr>
      <w:tr w:rsidR="009C02FF" w:rsidRPr="001C0DF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психолого-педагогические закономерности профессиональной деятельности.</w:t>
            </w:r>
          </w:p>
        </w:tc>
      </w:tr>
      <w:tr w:rsidR="009C02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C02FF" w:rsidRPr="001C0D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 психолого-педагогические закономерности профессиональной деятельности, социальные предпосылки позитивной динамики образовательных процессов.</w:t>
            </w:r>
          </w:p>
        </w:tc>
      </w:tr>
      <w:tr w:rsidR="009C02FF" w:rsidRPr="001C0D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 психолого-педагогические закономерности профессиональной деятельности, социальные предпосылки динамики образовательных процессов.</w:t>
            </w:r>
          </w:p>
        </w:tc>
      </w:tr>
      <w:tr w:rsidR="009C02FF" w:rsidRPr="001C0DF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 психолого-педагогические закономерности профессиональной деятельности.</w:t>
            </w:r>
          </w:p>
        </w:tc>
      </w:tr>
      <w:tr w:rsidR="009C02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C02FF" w:rsidRPr="001C0D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определения психолого-педагогических закономерностей профессиональной деятельности, социальных предпосылкок позитивной динамики образовательных процессов.</w:t>
            </w:r>
          </w:p>
        </w:tc>
      </w:tr>
      <w:tr w:rsidR="009C02FF" w:rsidRPr="001C0D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определения психолого-педагогических закономерностей профессиональной деятельности, социальных предпосылкок динамики образовательных процессов.</w:t>
            </w:r>
          </w:p>
        </w:tc>
      </w:tr>
      <w:tr w:rsidR="009C02FF" w:rsidRPr="001C0DF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определения психолого-педагогических закономерностей профессиональной деятельности.</w:t>
            </w:r>
          </w:p>
        </w:tc>
      </w:tr>
      <w:tr w:rsidR="009C02FF" w:rsidRPr="001C0DF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7C03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7C03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9C02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C02FF" w:rsidRPr="001C0D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способы реализации профессиональных задач образовательных, оздоровительныи и коррекционно- развивающих программ</w:t>
            </w:r>
          </w:p>
        </w:tc>
      </w:tr>
      <w:tr w:rsidR="009C02FF" w:rsidRPr="001C0D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способы реализации профессиональных задач образовательных, оздоровительныи и коррекционно-развивающих программ</w:t>
            </w:r>
          </w:p>
        </w:tc>
      </w:tr>
      <w:tr w:rsidR="009C02FF" w:rsidRPr="001C0D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знаком со способами реализации профессиональных задач образовательных, оздоровительныи и коррекционно-развивающих программ</w:t>
            </w:r>
          </w:p>
        </w:tc>
      </w:tr>
      <w:tr w:rsidR="009C02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C02FF" w:rsidRPr="001C0D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реализует  профессиональные задачи образовательных, оздоровительныи и коррекционно-развивающих программ</w:t>
            </w:r>
          </w:p>
        </w:tc>
      </w:tr>
      <w:tr w:rsidR="009C02FF" w:rsidRPr="001C0DF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реализует основные профессиональные задачи образовательных, оздоровительныи и коррекционно- развивающих программ</w:t>
            </w:r>
          </w:p>
        </w:tc>
      </w:tr>
    </w:tbl>
    <w:p w:rsidR="009C02FF" w:rsidRPr="007C0353" w:rsidRDefault="007C0353">
      <w:pPr>
        <w:rPr>
          <w:sz w:val="0"/>
          <w:szCs w:val="0"/>
        </w:rPr>
      </w:pPr>
      <w:r w:rsidRPr="007C035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4"/>
        <w:gridCol w:w="271"/>
        <w:gridCol w:w="2973"/>
        <w:gridCol w:w="962"/>
        <w:gridCol w:w="694"/>
        <w:gridCol w:w="1113"/>
        <w:gridCol w:w="1248"/>
        <w:gridCol w:w="681"/>
        <w:gridCol w:w="396"/>
        <w:gridCol w:w="979"/>
      </w:tblGrid>
      <w:tr w:rsidR="009C02F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9C02FF" w:rsidRDefault="009C02FF"/>
        </w:tc>
        <w:tc>
          <w:tcPr>
            <w:tcW w:w="710" w:type="dxa"/>
          </w:tcPr>
          <w:p w:rsidR="009C02FF" w:rsidRDefault="009C02FF"/>
        </w:tc>
        <w:tc>
          <w:tcPr>
            <w:tcW w:w="1135" w:type="dxa"/>
          </w:tcPr>
          <w:p w:rsidR="009C02FF" w:rsidRDefault="009C02FF"/>
        </w:tc>
        <w:tc>
          <w:tcPr>
            <w:tcW w:w="1277" w:type="dxa"/>
          </w:tcPr>
          <w:p w:rsidR="009C02FF" w:rsidRDefault="009C02FF"/>
        </w:tc>
        <w:tc>
          <w:tcPr>
            <w:tcW w:w="710" w:type="dxa"/>
          </w:tcPr>
          <w:p w:rsidR="009C02FF" w:rsidRDefault="009C02FF"/>
        </w:tc>
        <w:tc>
          <w:tcPr>
            <w:tcW w:w="426" w:type="dxa"/>
          </w:tcPr>
          <w:p w:rsidR="009C02FF" w:rsidRDefault="009C02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C02FF" w:rsidRPr="001C0DF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реализует профессиональные задачи образовательных, оздоровительныи и коррекционно- развивающих программ</w:t>
            </w:r>
          </w:p>
        </w:tc>
      </w:tr>
      <w:tr w:rsidR="009C02F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C02FF" w:rsidRPr="001C0DF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реализации профессиональных задач образовательных, оздоровительныи и коррекционно -развивающих программ</w:t>
            </w:r>
          </w:p>
        </w:tc>
      </w:tr>
      <w:tr w:rsidR="009C02FF" w:rsidRPr="001C0DF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реализации профессиональных задач образовательных, оздоровительныи и коррекционно-развивающих программ</w:t>
            </w:r>
          </w:p>
        </w:tc>
      </w:tr>
      <w:tr w:rsidR="009C02FF" w:rsidRPr="001C0DF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реализации профессиональных задач образовательных, оздоровительныи и коррекционно-развивающих программ</w:t>
            </w:r>
          </w:p>
        </w:tc>
      </w:tr>
      <w:tr w:rsidR="009C02FF" w:rsidRPr="001C0DF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7C03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7C03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9C02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C02FF" w:rsidRPr="001C0D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тенденции развития образования в мире;</w:t>
            </w:r>
          </w:p>
        </w:tc>
      </w:tr>
      <w:tr w:rsidR="009C02FF" w:rsidRPr="001C0D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характеристику основных современных образовательных реформ;</w:t>
            </w:r>
          </w:p>
        </w:tc>
      </w:tr>
      <w:tr w:rsidR="009C02FF" w:rsidRPr="001C0D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организации международных форм образования;</w:t>
            </w:r>
          </w:p>
        </w:tc>
      </w:tr>
      <w:tr w:rsidR="009C02FF" w:rsidRPr="001C0D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международные стандарты эффективности деятельности системы образования.</w:t>
            </w:r>
          </w:p>
        </w:tc>
      </w:tr>
      <w:tr w:rsidR="009C02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C02FF" w:rsidRPr="001C0D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основные тенденции развития образования в мире и причины его реформирования;</w:t>
            </w:r>
          </w:p>
        </w:tc>
      </w:tr>
      <w:tr w:rsidR="009C02FF" w:rsidRPr="001C0D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объяснять особенности и перспективы Болонского процесса;</w:t>
            </w:r>
          </w:p>
        </w:tc>
      </w:tr>
      <w:tr w:rsidR="009C02FF" w:rsidRPr="001C0D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выделять особенности международных форм организации образования;</w:t>
            </w:r>
          </w:p>
        </w:tc>
      </w:tr>
      <w:tr w:rsidR="009C02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инновационные модели обучения;</w:t>
            </w:r>
          </w:p>
        </w:tc>
      </w:tr>
      <w:tr w:rsidR="009C02FF" w:rsidRPr="001C0D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международные стандарты эффективности деятельности образовтельной организации.</w:t>
            </w:r>
          </w:p>
        </w:tc>
      </w:tr>
      <w:tr w:rsidR="009C02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C02FF" w:rsidRPr="001C0D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оценки зарубежного опыта для реформ системы образования в России;</w:t>
            </w:r>
          </w:p>
        </w:tc>
      </w:tr>
      <w:tr w:rsidR="009C02FF" w:rsidRPr="001C0D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определения возможностей адаптации зарубежного опыта в России.</w:t>
            </w:r>
          </w:p>
        </w:tc>
      </w:tr>
      <w:tr w:rsidR="009C02FF" w:rsidRPr="001C0DF6">
        <w:trPr>
          <w:trHeight w:hRule="exact" w:val="277"/>
        </w:trPr>
        <w:tc>
          <w:tcPr>
            <w:tcW w:w="766" w:type="dxa"/>
          </w:tcPr>
          <w:p w:rsidR="009C02FF" w:rsidRPr="007C0353" w:rsidRDefault="009C02FF"/>
        </w:tc>
        <w:tc>
          <w:tcPr>
            <w:tcW w:w="228" w:type="dxa"/>
          </w:tcPr>
          <w:p w:rsidR="009C02FF" w:rsidRPr="007C0353" w:rsidRDefault="009C02FF"/>
        </w:tc>
        <w:tc>
          <w:tcPr>
            <w:tcW w:w="285" w:type="dxa"/>
          </w:tcPr>
          <w:p w:rsidR="009C02FF" w:rsidRPr="007C0353" w:rsidRDefault="009C02FF"/>
        </w:tc>
        <w:tc>
          <w:tcPr>
            <w:tcW w:w="3403" w:type="dxa"/>
          </w:tcPr>
          <w:p w:rsidR="009C02FF" w:rsidRPr="007C0353" w:rsidRDefault="009C02FF"/>
        </w:tc>
        <w:tc>
          <w:tcPr>
            <w:tcW w:w="851" w:type="dxa"/>
          </w:tcPr>
          <w:p w:rsidR="009C02FF" w:rsidRPr="007C0353" w:rsidRDefault="009C02FF"/>
        </w:tc>
        <w:tc>
          <w:tcPr>
            <w:tcW w:w="710" w:type="dxa"/>
          </w:tcPr>
          <w:p w:rsidR="009C02FF" w:rsidRPr="007C0353" w:rsidRDefault="009C02FF"/>
        </w:tc>
        <w:tc>
          <w:tcPr>
            <w:tcW w:w="1135" w:type="dxa"/>
          </w:tcPr>
          <w:p w:rsidR="009C02FF" w:rsidRPr="007C0353" w:rsidRDefault="009C02FF"/>
        </w:tc>
        <w:tc>
          <w:tcPr>
            <w:tcW w:w="1277" w:type="dxa"/>
          </w:tcPr>
          <w:p w:rsidR="009C02FF" w:rsidRPr="007C0353" w:rsidRDefault="009C02FF"/>
        </w:tc>
        <w:tc>
          <w:tcPr>
            <w:tcW w:w="710" w:type="dxa"/>
          </w:tcPr>
          <w:p w:rsidR="009C02FF" w:rsidRPr="007C0353" w:rsidRDefault="009C02FF"/>
        </w:tc>
        <w:tc>
          <w:tcPr>
            <w:tcW w:w="426" w:type="dxa"/>
          </w:tcPr>
          <w:p w:rsidR="009C02FF" w:rsidRPr="007C0353" w:rsidRDefault="009C02FF"/>
        </w:tc>
        <w:tc>
          <w:tcPr>
            <w:tcW w:w="993" w:type="dxa"/>
          </w:tcPr>
          <w:p w:rsidR="009C02FF" w:rsidRPr="007C0353" w:rsidRDefault="009C02FF"/>
        </w:tc>
      </w:tr>
      <w:tr w:rsidR="009C02FF" w:rsidRPr="001C0DF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C02F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C02FF" w:rsidRPr="001C0DF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9C02F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Сравнительная педагогика как наук, ёё предмет, задачи и назначение.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9C02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9C02F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9C02F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9C02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9C02F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9C02FF"/>
        </w:tc>
      </w:tr>
      <w:tr w:rsidR="009C02F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Тенденции развития образования в мире и его реформы в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XXΙ</w:t>
            </w: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9C02FF"/>
        </w:tc>
      </w:tr>
      <w:tr w:rsidR="009C02F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Идеи Болонского процесса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9C02FF"/>
        </w:tc>
      </w:tr>
      <w:tr w:rsidR="009C02F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 учащихся на образование: международный опыт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9C02FF"/>
        </w:tc>
      </w:tr>
      <w:tr w:rsidR="009C02FF" w:rsidRPr="001C0DF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9C02F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Особенности организации международных форм образования (международный колледж  и другие международные школы)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9C02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9C02F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9C02F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9C02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9C02F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9C02FF"/>
        </w:tc>
      </w:tr>
      <w:tr w:rsidR="009C02F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 в высокоразвитых странах мира (Великобритания, Франция, Германия, США, Япония и другие)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9C02FF"/>
        </w:tc>
      </w:tr>
      <w:tr w:rsidR="009C02F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 международных куль- турных и образовательных центров 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9C02FF"/>
        </w:tc>
      </w:tr>
      <w:tr w:rsidR="009C02F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9C02F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9C02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9C02FF"/>
        </w:tc>
      </w:tr>
      <w:tr w:rsidR="009C02FF">
        <w:trPr>
          <w:trHeight w:hRule="exact" w:val="277"/>
        </w:trPr>
        <w:tc>
          <w:tcPr>
            <w:tcW w:w="766" w:type="dxa"/>
          </w:tcPr>
          <w:p w:rsidR="009C02FF" w:rsidRDefault="009C02FF"/>
        </w:tc>
        <w:tc>
          <w:tcPr>
            <w:tcW w:w="228" w:type="dxa"/>
          </w:tcPr>
          <w:p w:rsidR="009C02FF" w:rsidRDefault="009C02FF"/>
        </w:tc>
        <w:tc>
          <w:tcPr>
            <w:tcW w:w="285" w:type="dxa"/>
          </w:tcPr>
          <w:p w:rsidR="009C02FF" w:rsidRDefault="009C02FF"/>
        </w:tc>
        <w:tc>
          <w:tcPr>
            <w:tcW w:w="3403" w:type="dxa"/>
          </w:tcPr>
          <w:p w:rsidR="009C02FF" w:rsidRDefault="009C02FF"/>
        </w:tc>
        <w:tc>
          <w:tcPr>
            <w:tcW w:w="851" w:type="dxa"/>
          </w:tcPr>
          <w:p w:rsidR="009C02FF" w:rsidRDefault="009C02FF"/>
        </w:tc>
        <w:tc>
          <w:tcPr>
            <w:tcW w:w="710" w:type="dxa"/>
          </w:tcPr>
          <w:p w:rsidR="009C02FF" w:rsidRDefault="009C02FF"/>
        </w:tc>
        <w:tc>
          <w:tcPr>
            <w:tcW w:w="1135" w:type="dxa"/>
          </w:tcPr>
          <w:p w:rsidR="009C02FF" w:rsidRDefault="009C02FF"/>
        </w:tc>
        <w:tc>
          <w:tcPr>
            <w:tcW w:w="1277" w:type="dxa"/>
          </w:tcPr>
          <w:p w:rsidR="009C02FF" w:rsidRDefault="009C02FF"/>
        </w:tc>
        <w:tc>
          <w:tcPr>
            <w:tcW w:w="710" w:type="dxa"/>
          </w:tcPr>
          <w:p w:rsidR="009C02FF" w:rsidRDefault="009C02FF"/>
        </w:tc>
        <w:tc>
          <w:tcPr>
            <w:tcW w:w="426" w:type="dxa"/>
          </w:tcPr>
          <w:p w:rsidR="009C02FF" w:rsidRDefault="009C02FF"/>
        </w:tc>
        <w:tc>
          <w:tcPr>
            <w:tcW w:w="993" w:type="dxa"/>
          </w:tcPr>
          <w:p w:rsidR="009C02FF" w:rsidRDefault="009C02FF"/>
        </w:tc>
      </w:tr>
      <w:tr w:rsidR="009C02FF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C02F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C02FF" w:rsidRPr="001C0DF6">
        <w:trPr>
          <w:trHeight w:hRule="exact" w:val="106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1.Сравнительная педагогика как наука и учебная дисциплина.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2.История развития сравнительных педагогических исследований.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3.Проблема трактовки категории “сравнение” в педагогической компаративистике.</w:t>
            </w:r>
          </w:p>
        </w:tc>
      </w:tr>
    </w:tbl>
    <w:p w:rsidR="009C02FF" w:rsidRPr="007C0353" w:rsidRDefault="007C0353">
      <w:pPr>
        <w:rPr>
          <w:sz w:val="0"/>
          <w:szCs w:val="0"/>
        </w:rPr>
      </w:pPr>
      <w:r w:rsidRPr="007C035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5"/>
        <w:gridCol w:w="1545"/>
        <w:gridCol w:w="1292"/>
        <w:gridCol w:w="648"/>
        <w:gridCol w:w="1263"/>
        <w:gridCol w:w="1786"/>
        <w:gridCol w:w="868"/>
        <w:gridCol w:w="835"/>
        <w:gridCol w:w="1312"/>
      </w:tblGrid>
      <w:tr w:rsidR="009C02FF" w:rsidTr="00DB2F6E">
        <w:trPr>
          <w:trHeight w:hRule="exact" w:val="416"/>
        </w:trPr>
        <w:tc>
          <w:tcPr>
            <w:tcW w:w="421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049" w:type="dxa"/>
            <w:gridSpan w:val="2"/>
          </w:tcPr>
          <w:p w:rsidR="009C02FF" w:rsidRDefault="009C02FF"/>
        </w:tc>
        <w:tc>
          <w:tcPr>
            <w:tcW w:w="1703" w:type="dxa"/>
            <w:gridSpan w:val="2"/>
          </w:tcPr>
          <w:p w:rsidR="009C02FF" w:rsidRDefault="009C02FF"/>
        </w:tc>
        <w:tc>
          <w:tcPr>
            <w:tcW w:w="1312" w:type="dxa"/>
            <w:shd w:val="clear" w:color="C0C0C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C02FF" w:rsidRPr="001C0DF6" w:rsidTr="00F05E68">
        <w:trPr>
          <w:trHeight w:hRule="exact" w:val="3774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4.Задачи сравнительной педагогики как науки.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5.Прикладное значение сравнительной педагогики.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6.Теоретические модели в сравнительной педагогике.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7.Методы исследования в сравнительной педагогике.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8.Терминологический аппарат науки “сравнительная педагогика”.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9.Глобализация и интернационализация в образовании.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10.Сущность Болонского процесса. “За”  и “против” “Болоньи” в Европе.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11.Глобальное образование и ключевые понятия, с ним связанные.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12.Описание и анализ системы образования в Великобритании.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13.Описание и анализ системы образования в США.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14.Описание и анализ системы образования во Франции.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15.Описание и анализ системы образования в Германии.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16.Описание и анализ системы образования в Японии.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17.Описание и анализ системы образования в Дании.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18.Описание и анализ системы образования в России.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19.Общее и особенное в системах образования разных стран.</w:t>
            </w:r>
          </w:p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20.Система образования в условиях переходных и стабильных сообществ.</w:t>
            </w:r>
          </w:p>
        </w:tc>
      </w:tr>
      <w:tr w:rsidR="009C02FF" w:rsidTr="00F05E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C02FF" w:rsidRPr="001C0DF6" w:rsidTr="00F05E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9C02FF" w:rsidTr="00F05E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Default="007C035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C02FF" w:rsidRPr="001C0DF6" w:rsidTr="00F05E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02FF" w:rsidRPr="007C0353" w:rsidRDefault="007C0353">
            <w:pPr>
              <w:spacing w:after="0" w:line="240" w:lineRule="auto"/>
              <w:rPr>
                <w:sz w:val="19"/>
                <w:szCs w:val="19"/>
              </w:rPr>
            </w:pPr>
            <w:r w:rsidRPr="007C035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 коллективный проект, доклад с презентацией</w:t>
            </w:r>
          </w:p>
        </w:tc>
      </w:tr>
      <w:tr w:rsidR="00F05E68" w:rsidRPr="000043F7" w:rsidTr="00F05E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5E68" w:rsidRPr="000043F7" w:rsidRDefault="00F05E68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05E68" w:rsidTr="00F05E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05E68" w:rsidTr="00F05E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05E68" w:rsidTr="00DB2F6E">
        <w:trPr>
          <w:trHeight w:hRule="exact" w:val="27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/>
        </w:tc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8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B2F6E" w:rsidTr="00DB2F6E">
        <w:trPr>
          <w:trHeight w:hRule="exact" w:val="478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Default="00DB2F6E" w:rsidP="00CB6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Default="00DB2F6E" w:rsidP="00CB67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Супрунова Л.Л.</w:t>
            </w:r>
          </w:p>
        </w:tc>
        <w:tc>
          <w:tcPr>
            <w:tcW w:w="32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0043F7" w:rsidRDefault="00DB2F6E" w:rsidP="00CB673D">
            <w:pPr>
              <w:spacing w:after="0" w:line="240" w:lineRule="auto"/>
              <w:rPr>
                <w:sz w:val="19"/>
                <w:szCs w:val="19"/>
              </w:rPr>
            </w:pP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Сравнительная педагогика: </w:t>
            </w:r>
            <w:proofErr w:type="spellStart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ГБОУ</w:t>
            </w:r>
            <w:proofErr w:type="spellEnd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ВПО "РГПУ"</w:t>
            </w:r>
          </w:p>
        </w:tc>
        <w:tc>
          <w:tcPr>
            <w:tcW w:w="48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Default="00DB2F6E" w:rsidP="00CB67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2015</w:t>
            </w:r>
          </w:p>
        </w:tc>
      </w:tr>
      <w:tr w:rsidR="00DB2F6E" w:rsidTr="00DB2F6E">
        <w:trPr>
          <w:trHeight w:hRule="exact" w:val="478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730063" w:rsidRDefault="00DB2F6E" w:rsidP="00CB67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Default="00DB2F6E" w:rsidP="00CB673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30063">
              <w:rPr>
                <w:rFonts w:ascii="Open Sans" w:hAnsi="Open Sans"/>
                <w:sz w:val="19"/>
                <w:szCs w:val="19"/>
              </w:rPr>
              <w:t>Серякова, С.Б.</w:t>
            </w:r>
          </w:p>
        </w:tc>
        <w:tc>
          <w:tcPr>
            <w:tcW w:w="32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0043F7" w:rsidRDefault="00DB2F6E" w:rsidP="00CB673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30063">
              <w:rPr>
                <w:rFonts w:ascii="Open Sans" w:hAnsi="Open Sans"/>
                <w:sz w:val="19"/>
                <w:szCs w:val="19"/>
              </w:rPr>
              <w:t>Теория и практика дополнительного профессионального образования в России и за рубежом</w:t>
            </w:r>
            <w:proofErr w:type="gramStart"/>
            <w:r w:rsidRPr="00730063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30063">
              <w:rPr>
                <w:rFonts w:ascii="Open Sans" w:hAnsi="Open Sans"/>
                <w:sz w:val="19"/>
                <w:szCs w:val="19"/>
              </w:rPr>
              <w:t xml:space="preserve">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</w:t>
            </w:r>
          </w:p>
        </w:tc>
        <w:tc>
          <w:tcPr>
            <w:tcW w:w="48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730063" w:rsidRDefault="00DB2F6E" w:rsidP="00CB67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30063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730063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30063">
              <w:rPr>
                <w:rFonts w:ascii="Open Sans" w:hAnsi="Open Sans"/>
                <w:sz w:val="19"/>
                <w:szCs w:val="19"/>
              </w:rPr>
              <w:t xml:space="preserve"> МПГУ, 2016. - 212 с.</w:t>
            </w:r>
            <w:proofErr w:type="gramStart"/>
            <w:r w:rsidRPr="00730063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30063">
              <w:rPr>
                <w:rFonts w:ascii="Open Sans" w:hAnsi="Open Sans"/>
                <w:sz w:val="19"/>
                <w:szCs w:val="19"/>
              </w:rPr>
              <w:t xml:space="preserve"> ил. - </w:t>
            </w:r>
            <w:proofErr w:type="spellStart"/>
            <w:r w:rsidRPr="00730063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730063">
              <w:rPr>
                <w:rFonts w:ascii="Open Sans" w:hAnsi="Open Sans"/>
                <w:sz w:val="19"/>
                <w:szCs w:val="19"/>
              </w:rPr>
              <w:t>. в кн. - ISBN 978-5-4263-0341-6</w:t>
            </w:r>
            <w:proofErr w:type="gramStart"/>
            <w:r w:rsidRPr="00730063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730063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730063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http://biblioclub.ru/index.php?page=book&amp;id=471231</w:t>
              </w:r>
            </w:hyperlink>
            <w:r w:rsidRPr="00730063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F05E68" w:rsidTr="00F05E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05E68" w:rsidTr="00DB2F6E">
        <w:trPr>
          <w:trHeight w:hRule="exact" w:val="27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/>
        </w:tc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8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B2F6E" w:rsidTr="00DB2F6E">
        <w:trPr>
          <w:trHeight w:hRule="exact" w:val="810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Default="00DB2F6E" w:rsidP="00CB6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Default="00DB2F6E" w:rsidP="00CB673D">
            <w:pPr>
              <w:spacing w:after="0" w:line="240" w:lineRule="auto"/>
              <w:rPr>
                <w:sz w:val="19"/>
                <w:szCs w:val="19"/>
              </w:rPr>
            </w:pPr>
            <w:r w:rsidRPr="00730063">
              <w:rPr>
                <w:rFonts w:ascii="Open Sans" w:hAnsi="Open Sans"/>
                <w:sz w:val="19"/>
                <w:szCs w:val="19"/>
              </w:rPr>
              <w:t>Морозова, Г.К.</w:t>
            </w:r>
          </w:p>
        </w:tc>
        <w:tc>
          <w:tcPr>
            <w:tcW w:w="32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0043F7" w:rsidRDefault="00DB2F6E" w:rsidP="00CB673D">
            <w:pPr>
              <w:spacing w:after="0" w:line="240" w:lineRule="auto"/>
              <w:rPr>
                <w:sz w:val="19"/>
                <w:szCs w:val="19"/>
              </w:rPr>
            </w:pPr>
            <w:r w:rsidRPr="00730063">
              <w:rPr>
                <w:rFonts w:ascii="Open Sans" w:hAnsi="Open Sans"/>
                <w:sz w:val="19"/>
                <w:szCs w:val="19"/>
              </w:rPr>
              <w:t>Сравнительная педагогика</w:t>
            </w:r>
            <w:proofErr w:type="gramStart"/>
            <w:r w:rsidRPr="00730063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30063">
              <w:rPr>
                <w:rFonts w:ascii="Open Sans" w:hAnsi="Open Sans"/>
                <w:sz w:val="19"/>
                <w:szCs w:val="19"/>
              </w:rPr>
              <w:t xml:space="preserve"> учебно-методическое пособие / Г.К. Морозова ; науч. ред. Н.А. </w:t>
            </w:r>
            <w:proofErr w:type="spellStart"/>
            <w:r w:rsidRPr="00730063">
              <w:rPr>
                <w:rFonts w:ascii="Open Sans" w:hAnsi="Open Sans"/>
                <w:sz w:val="19"/>
                <w:szCs w:val="19"/>
              </w:rPr>
              <w:t>Каргапольцева</w:t>
            </w:r>
            <w:proofErr w:type="spellEnd"/>
            <w:r w:rsidRPr="00730063">
              <w:rPr>
                <w:rFonts w:ascii="Open Sans" w:hAnsi="Open Sans"/>
                <w:sz w:val="19"/>
                <w:szCs w:val="19"/>
              </w:rPr>
              <w:t>. - 2-е изд., стер. -</w:t>
            </w:r>
          </w:p>
        </w:tc>
        <w:tc>
          <w:tcPr>
            <w:tcW w:w="48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730063" w:rsidRDefault="00DB2F6E" w:rsidP="00CB673D">
            <w:pPr>
              <w:spacing w:after="0" w:line="240" w:lineRule="auto"/>
              <w:rPr>
                <w:sz w:val="19"/>
                <w:szCs w:val="19"/>
              </w:rPr>
            </w:pPr>
            <w:r w:rsidRPr="00730063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730063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30063">
              <w:rPr>
                <w:rFonts w:ascii="Open Sans" w:hAnsi="Open Sans"/>
                <w:sz w:val="19"/>
                <w:szCs w:val="19"/>
              </w:rPr>
              <w:t xml:space="preserve"> Издательство «Флинта», 2014. - 183 с. - ISBN 978-5-9765-1953-4</w:t>
            </w:r>
            <w:proofErr w:type="gramStart"/>
            <w:r w:rsidRPr="00730063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730063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730063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http://biblioclub.ru/index.php?page=book&amp;id=363711</w:t>
              </w:r>
            </w:hyperlink>
          </w:p>
        </w:tc>
      </w:tr>
      <w:tr w:rsidR="00DB2F6E" w:rsidTr="00DB2F6E">
        <w:trPr>
          <w:trHeight w:hRule="exact" w:val="850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Default="00DB2F6E" w:rsidP="00CB6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Default="00DB2F6E" w:rsidP="00CB673D">
            <w:pPr>
              <w:spacing w:after="0" w:line="240" w:lineRule="auto"/>
              <w:rPr>
                <w:sz w:val="19"/>
                <w:szCs w:val="19"/>
              </w:rPr>
            </w:pP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С.В. </w:t>
            </w:r>
            <w:proofErr w:type="spellStart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</w:p>
        </w:tc>
        <w:tc>
          <w:tcPr>
            <w:tcW w:w="32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0043F7" w:rsidRDefault="00DB2F6E" w:rsidP="00CB673D">
            <w:pPr>
              <w:spacing w:after="0" w:line="240" w:lineRule="auto"/>
              <w:rPr>
                <w:sz w:val="19"/>
                <w:szCs w:val="19"/>
              </w:rPr>
            </w:pP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воспитания и обучения детей дошкольного возраста</w:t>
            </w:r>
            <w:proofErr w:type="gramStart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авт.-сост. С.В. </w:t>
            </w:r>
            <w:proofErr w:type="spellStart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</w:r>
          </w:p>
        </w:tc>
        <w:tc>
          <w:tcPr>
            <w:tcW w:w="48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730063" w:rsidRDefault="00DB2F6E" w:rsidP="00CB673D">
            <w:pPr>
              <w:spacing w:after="0" w:line="240" w:lineRule="auto"/>
              <w:rPr>
                <w:sz w:val="19"/>
                <w:szCs w:val="19"/>
              </w:rPr>
            </w:pPr>
            <w:r w:rsidRPr="00730063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73006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30063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2016. - 132 с.</w:t>
            </w:r>
            <w:proofErr w:type="gramStart"/>
            <w:r w:rsidRPr="0073006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30063">
              <w:rPr>
                <w:rFonts w:ascii="Times New Roman" w:hAnsi="Times New Roman" w:cs="Times New Roman"/>
                <w:sz w:val="19"/>
                <w:szCs w:val="19"/>
              </w:rPr>
              <w:t xml:space="preserve"> табл. - ISBN 978-5-8353-2103-2 ; То же [Электронный ресурс]. - URL: http://biblioclub.ru/index.php?page=book&amp;id=481574</w:t>
            </w:r>
          </w:p>
        </w:tc>
      </w:tr>
      <w:tr w:rsidR="00DB2F6E" w:rsidTr="00DB2F6E">
        <w:trPr>
          <w:trHeight w:hRule="exact" w:val="990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730063" w:rsidRDefault="00DB2F6E" w:rsidP="00CB67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0043F7" w:rsidRDefault="00DB2F6E" w:rsidP="00CB673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30063">
              <w:rPr>
                <w:rFonts w:ascii="Open Sans" w:hAnsi="Open Sans"/>
                <w:sz w:val="19"/>
                <w:szCs w:val="19"/>
              </w:rPr>
              <w:t>Джуринский, А.Н.</w:t>
            </w:r>
          </w:p>
        </w:tc>
        <w:tc>
          <w:tcPr>
            <w:tcW w:w="32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0043F7" w:rsidRDefault="00DB2F6E" w:rsidP="00CB673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30063">
              <w:rPr>
                <w:rFonts w:ascii="Open Sans" w:hAnsi="Open Sans"/>
                <w:sz w:val="19"/>
                <w:szCs w:val="19"/>
              </w:rPr>
              <w:t>Теория и методология истории педагогики и сравнительной педагогики. Актуальные проблемы</w:t>
            </w:r>
            <w:proofErr w:type="gramStart"/>
            <w:r w:rsidRPr="00730063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30063">
              <w:rPr>
                <w:rFonts w:ascii="Open Sans" w:hAnsi="Open Sans"/>
                <w:sz w:val="19"/>
                <w:szCs w:val="19"/>
              </w:rPr>
              <w:t xml:space="preserve"> монография / А.Н. Джуринский. -</w:t>
            </w:r>
          </w:p>
        </w:tc>
        <w:tc>
          <w:tcPr>
            <w:tcW w:w="48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730063" w:rsidRDefault="00DB2F6E" w:rsidP="00CB67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30063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730063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30063">
              <w:rPr>
                <w:rFonts w:ascii="Open Sans" w:hAnsi="Open Sans"/>
                <w:sz w:val="19"/>
                <w:szCs w:val="19"/>
              </w:rPr>
              <w:t xml:space="preserve"> Прометей, 2014. - 129 с.</w:t>
            </w:r>
            <w:proofErr w:type="gramStart"/>
            <w:r w:rsidRPr="00730063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30063">
              <w:rPr>
                <w:rFonts w:ascii="Open Sans" w:hAnsi="Open Sans"/>
                <w:sz w:val="19"/>
                <w:szCs w:val="19"/>
              </w:rPr>
              <w:t xml:space="preserve"> табл. - (Монографические исследования: </w:t>
            </w:r>
            <w:proofErr w:type="gramStart"/>
            <w:r w:rsidRPr="00730063">
              <w:rPr>
                <w:rFonts w:ascii="Open Sans" w:hAnsi="Open Sans"/>
                <w:sz w:val="19"/>
                <w:szCs w:val="19"/>
              </w:rPr>
              <w:t>Педагогика).</w:t>
            </w:r>
            <w:proofErr w:type="gramEnd"/>
            <w:r w:rsidRPr="00730063">
              <w:rPr>
                <w:rFonts w:ascii="Open Sans" w:hAnsi="Open Sans"/>
                <w:sz w:val="19"/>
                <w:szCs w:val="19"/>
              </w:rPr>
              <w:t xml:space="preserve"> - </w:t>
            </w:r>
            <w:proofErr w:type="spellStart"/>
            <w:r w:rsidRPr="00730063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730063">
              <w:rPr>
                <w:rFonts w:ascii="Open Sans" w:hAnsi="Open Sans"/>
                <w:sz w:val="19"/>
                <w:szCs w:val="19"/>
              </w:rPr>
              <w:t>. в кн. - ISBN 978-5-7042-2523-2</w:t>
            </w:r>
            <w:proofErr w:type="gramStart"/>
            <w:r w:rsidRPr="00730063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730063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730063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http://biblioclub.ru/index.php?page=book&amp;id=437294</w:t>
              </w:r>
            </w:hyperlink>
          </w:p>
        </w:tc>
      </w:tr>
      <w:tr w:rsidR="00DB2F6E" w:rsidTr="00DB2F6E">
        <w:trPr>
          <w:trHeight w:hRule="exact" w:val="70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730063" w:rsidRDefault="00DB2F6E" w:rsidP="00CB673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5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0043F7" w:rsidRDefault="00DB2F6E" w:rsidP="00CB673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30063">
              <w:rPr>
                <w:rFonts w:ascii="Open Sans" w:hAnsi="Open Sans"/>
                <w:sz w:val="19"/>
                <w:szCs w:val="19"/>
              </w:rPr>
              <w:t>Джуринский, А.Н.</w:t>
            </w:r>
          </w:p>
        </w:tc>
        <w:tc>
          <w:tcPr>
            <w:tcW w:w="32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0043F7" w:rsidRDefault="00DB2F6E" w:rsidP="00CB673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730063">
              <w:rPr>
                <w:rFonts w:ascii="Open Sans" w:hAnsi="Open Sans"/>
                <w:sz w:val="19"/>
                <w:szCs w:val="19"/>
              </w:rPr>
              <w:t>Сравнительное образование. Вызовы XXI века</w:t>
            </w:r>
            <w:proofErr w:type="gramStart"/>
            <w:r w:rsidRPr="00730063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30063">
              <w:rPr>
                <w:rFonts w:ascii="Open Sans" w:hAnsi="Open Sans"/>
                <w:sz w:val="19"/>
                <w:szCs w:val="19"/>
              </w:rPr>
              <w:t xml:space="preserve"> монография / А.Н. Джуринский.</w:t>
            </w:r>
          </w:p>
        </w:tc>
        <w:tc>
          <w:tcPr>
            <w:tcW w:w="48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730063" w:rsidRDefault="00DB2F6E" w:rsidP="00CB673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30063">
              <w:rPr>
                <w:rFonts w:ascii="Open Sans" w:hAnsi="Open Sans"/>
                <w:sz w:val="19"/>
                <w:szCs w:val="19"/>
              </w:rPr>
              <w:t>- Москва</w:t>
            </w:r>
            <w:proofErr w:type="gramStart"/>
            <w:r w:rsidRPr="00730063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30063">
              <w:rPr>
                <w:rFonts w:ascii="Open Sans" w:hAnsi="Open Sans"/>
                <w:sz w:val="19"/>
                <w:szCs w:val="19"/>
              </w:rPr>
              <w:t xml:space="preserve"> Прометей, 2014. - 327 с.</w:t>
            </w:r>
            <w:proofErr w:type="gramStart"/>
            <w:r w:rsidRPr="00730063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730063">
              <w:rPr>
                <w:rFonts w:ascii="Open Sans" w:hAnsi="Open Sans"/>
                <w:sz w:val="19"/>
                <w:szCs w:val="19"/>
              </w:rPr>
              <w:t xml:space="preserve"> табл. - </w:t>
            </w:r>
            <w:proofErr w:type="spellStart"/>
            <w:r w:rsidRPr="00730063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730063">
              <w:rPr>
                <w:rFonts w:ascii="Open Sans" w:hAnsi="Open Sans"/>
                <w:sz w:val="19"/>
                <w:szCs w:val="19"/>
              </w:rPr>
              <w:t xml:space="preserve">. в кн. - ISBN 978-5-7042-2519-5 ; То же [Электронный ресурс]. - </w:t>
            </w:r>
            <w:proofErr w:type="gramStart"/>
            <w:r w:rsidRPr="00730063">
              <w:rPr>
                <w:rFonts w:ascii="Open Sans" w:hAnsi="Open Sans"/>
                <w:sz w:val="19"/>
                <w:szCs w:val="19"/>
              </w:rPr>
              <w:t>URL: </w:t>
            </w:r>
            <w:hyperlink r:id="rId11" w:history="1">
              <w:r w:rsidRPr="00730063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http://biblioclub.ru/index.php?page=book&amp;id=437293</w:t>
              </w:r>
            </w:hyperlink>
            <w:r w:rsidRPr="00730063">
              <w:rPr>
                <w:rFonts w:ascii="Open Sans" w:hAnsi="Open Sans"/>
                <w:sz w:val="19"/>
                <w:szCs w:val="19"/>
              </w:rPr>
              <w:t> (</w:t>
            </w:r>
            <w:proofErr w:type="gramEnd"/>
          </w:p>
        </w:tc>
      </w:tr>
      <w:tr w:rsidR="00F05E68" w:rsidRPr="000043F7" w:rsidTr="00F05E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Pr="000043F7" w:rsidRDefault="00F05E68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B2F6E" w:rsidRPr="001D2070" w:rsidTr="00CB673D">
        <w:trPr>
          <w:trHeight w:hRule="exact" w:val="729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Default="00DB2F6E" w:rsidP="00CB6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0043F7" w:rsidRDefault="00DB2F6E" w:rsidP="00CB673D">
            <w:pPr>
              <w:spacing w:after="0" w:line="240" w:lineRule="auto"/>
              <w:rPr>
                <w:sz w:val="19"/>
                <w:szCs w:val="19"/>
              </w:rPr>
            </w:pP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С.В. </w:t>
            </w:r>
            <w:proofErr w:type="spellStart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Методика воспитания и обучения детей дошкольного возраста</w:t>
            </w:r>
            <w:proofErr w:type="gramStart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авт.-сост. С.В.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 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 : Кемеровский государственный университет, 2016. - 132 с.</w:t>
            </w:r>
            <w:proofErr w:type="gramStart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978-5-8353-2103-2 ; То же [Электронный ресурс]. - URL: http://biblioclub.ru/index.php?page=book&amp;id=481574</w:t>
            </w:r>
          </w:p>
        </w:tc>
      </w:tr>
      <w:tr w:rsidR="00DB2F6E" w:rsidRPr="00730063" w:rsidTr="00CB673D">
        <w:trPr>
          <w:trHeight w:hRule="exact" w:val="591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Default="00DB2F6E" w:rsidP="00CB673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F6E" w:rsidRPr="000043F7" w:rsidRDefault="00DB2F6E" w:rsidP="00CB673D">
            <w:pPr>
              <w:spacing w:after="0" w:line="240" w:lineRule="auto"/>
              <w:rPr>
                <w:sz w:val="19"/>
                <w:szCs w:val="19"/>
              </w:rPr>
            </w:pP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«Современное образование в России и за рубежом: теория, методика и практика»</w:t>
            </w:r>
            <w:r w:rsidRPr="000043F7">
              <w:t xml:space="preserve"> 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https://elibrary.ru/item.asp?id=28160146</w:t>
            </w:r>
          </w:p>
        </w:tc>
      </w:tr>
      <w:tr w:rsidR="00F05E68" w:rsidTr="00F05E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05E68" w:rsidTr="00DB2F6E">
        <w:trPr>
          <w:trHeight w:hRule="exact" w:val="786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DB2F6E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7300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  <w:proofErr w:type="spellEnd"/>
          </w:p>
        </w:tc>
      </w:tr>
      <w:tr w:rsidR="00F05E68" w:rsidTr="00F05E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05E68" w:rsidRPr="000043F7" w:rsidTr="00DB2F6E">
        <w:trPr>
          <w:trHeight w:hRule="exact" w:val="28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Pr="000043F7" w:rsidRDefault="00F05E68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F05E68" w:rsidRPr="000043F7" w:rsidTr="00DB2F6E">
        <w:trPr>
          <w:trHeight w:hRule="exact" w:val="28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Pr="000043F7" w:rsidRDefault="00F05E68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F05E68" w:rsidRPr="000043F7" w:rsidTr="00DB2F6E">
        <w:trPr>
          <w:trHeight w:hRule="exact" w:val="28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Pr="000043F7" w:rsidRDefault="00F05E68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F05E68" w:rsidRPr="000043F7" w:rsidTr="00DB2F6E">
        <w:trPr>
          <w:trHeight w:hRule="exact" w:val="28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Pr="000043F7" w:rsidRDefault="00F05E68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F05E68" w:rsidRPr="000043F7" w:rsidTr="00DB2F6E">
        <w:trPr>
          <w:trHeight w:hRule="exact" w:val="28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Pr="000043F7" w:rsidRDefault="00F05E68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F05E68" w:rsidRPr="000043F7" w:rsidTr="00DB2F6E">
        <w:trPr>
          <w:trHeight w:hRule="exact" w:val="28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Pr="000043F7" w:rsidRDefault="00F05E68" w:rsidP="00CD53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spellEnd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F05E68" w:rsidRPr="000043F7" w:rsidTr="00DB2F6E">
        <w:trPr>
          <w:trHeight w:hRule="exact" w:val="28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6.3.2.7</w:t>
            </w:r>
          </w:p>
        </w:tc>
        <w:tc>
          <w:tcPr>
            <w:tcW w:w="95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Pr="000043F7" w:rsidRDefault="00F05E68" w:rsidP="00CD53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F05E68" w:rsidRPr="000043F7" w:rsidTr="00DB2F6E">
        <w:trPr>
          <w:trHeight w:hRule="exact" w:val="277"/>
        </w:trPr>
        <w:tc>
          <w:tcPr>
            <w:tcW w:w="725" w:type="dxa"/>
          </w:tcPr>
          <w:p w:rsidR="00F05E68" w:rsidRPr="000043F7" w:rsidRDefault="00F05E68" w:rsidP="00CD5383"/>
        </w:tc>
        <w:tc>
          <w:tcPr>
            <w:tcW w:w="1545" w:type="dxa"/>
          </w:tcPr>
          <w:p w:rsidR="00F05E68" w:rsidRPr="000043F7" w:rsidRDefault="00F05E68" w:rsidP="00CD5383"/>
        </w:tc>
        <w:tc>
          <w:tcPr>
            <w:tcW w:w="1292" w:type="dxa"/>
          </w:tcPr>
          <w:p w:rsidR="00F05E68" w:rsidRPr="000043F7" w:rsidRDefault="00F05E68" w:rsidP="00CD5383"/>
        </w:tc>
        <w:tc>
          <w:tcPr>
            <w:tcW w:w="1911" w:type="dxa"/>
            <w:gridSpan w:val="2"/>
          </w:tcPr>
          <w:p w:rsidR="00F05E68" w:rsidRPr="000043F7" w:rsidRDefault="00F05E68" w:rsidP="00CD5383"/>
        </w:tc>
        <w:tc>
          <w:tcPr>
            <w:tcW w:w="2654" w:type="dxa"/>
            <w:gridSpan w:val="2"/>
          </w:tcPr>
          <w:p w:rsidR="00F05E68" w:rsidRPr="000043F7" w:rsidRDefault="00F05E68" w:rsidP="00CD5383"/>
        </w:tc>
        <w:tc>
          <w:tcPr>
            <w:tcW w:w="2147" w:type="dxa"/>
            <w:gridSpan w:val="2"/>
          </w:tcPr>
          <w:p w:rsidR="00F05E68" w:rsidRPr="000043F7" w:rsidRDefault="00F05E68" w:rsidP="00CD5383"/>
        </w:tc>
      </w:tr>
      <w:tr w:rsidR="00F05E68" w:rsidRPr="000043F7" w:rsidTr="00F05E6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5E68" w:rsidRPr="000043F7" w:rsidRDefault="00F05E68" w:rsidP="00CD53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05E68" w:rsidRPr="000043F7" w:rsidTr="00DB2F6E">
        <w:trPr>
          <w:trHeight w:hRule="exact" w:val="507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Pr="000043F7" w:rsidRDefault="00F05E68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лекционной аудитории, оборудованной ПЭВМ, видеотехникой  для презентации, средствами звуковоспроизведения.</w:t>
            </w:r>
          </w:p>
        </w:tc>
      </w:tr>
      <w:tr w:rsidR="00F05E68" w:rsidRPr="000043F7" w:rsidTr="00DB2F6E">
        <w:trPr>
          <w:trHeight w:hRule="exact" w:val="279"/>
        </w:trPr>
        <w:tc>
          <w:tcPr>
            <w:tcW w:w="7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Default="00F05E68" w:rsidP="00CD53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4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Pr="000043F7" w:rsidRDefault="00F05E68" w:rsidP="00CD5383">
            <w:pPr>
              <w:spacing w:after="0" w:line="240" w:lineRule="auto"/>
              <w:rPr>
                <w:sz w:val="19"/>
                <w:szCs w:val="19"/>
              </w:rPr>
            </w:pP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</w:tbl>
    <w:tbl>
      <w:tblPr>
        <w:tblpPr w:leftFromText="180" w:rightFromText="180" w:vertAnchor="text" w:horzAnchor="margin" w:tblpY="86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74"/>
      </w:tblGrid>
      <w:tr w:rsidR="00F05E68" w:rsidRPr="000043F7" w:rsidTr="00F05E68">
        <w:trPr>
          <w:trHeight w:hRule="exact" w:val="277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05E68" w:rsidRPr="000043F7" w:rsidRDefault="00F05E68" w:rsidP="00F05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00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00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05E68" w:rsidRPr="000043F7" w:rsidTr="00F05E68">
        <w:trPr>
          <w:trHeight w:hRule="exact" w:val="1576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05E68" w:rsidRPr="000043F7" w:rsidRDefault="00F05E68" w:rsidP="00F05E68">
            <w:pPr>
              <w:spacing w:after="0" w:line="240" w:lineRule="auto"/>
              <w:rPr>
                <w:sz w:val="19"/>
                <w:szCs w:val="19"/>
              </w:rPr>
            </w:pP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1.Методические указания, литература, справочные материалы и т.д. по дисциплине представлены в электронном учебн</w:t>
            </w:r>
            <w:proofErr w:type="gramStart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методическом комплексе по адресу</w:t>
            </w:r>
          </w:p>
          <w:p w:rsidR="00F05E68" w:rsidRPr="000043F7" w:rsidRDefault="00F05E68" w:rsidP="00F05E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=1064</w:t>
            </w:r>
          </w:p>
          <w:p w:rsidR="00F05E68" w:rsidRPr="000043F7" w:rsidRDefault="00F05E68" w:rsidP="00F05E68">
            <w:pPr>
              <w:spacing w:after="0" w:line="240" w:lineRule="auto"/>
              <w:rPr>
                <w:sz w:val="19"/>
                <w:szCs w:val="19"/>
              </w:rPr>
            </w:pP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по дисциплине представлен в Приложении 2.</w:t>
            </w:r>
          </w:p>
          <w:p w:rsidR="00F05E68" w:rsidRPr="000043F7" w:rsidRDefault="00F05E68" w:rsidP="00F05E68">
            <w:pPr>
              <w:spacing w:after="0" w:line="240" w:lineRule="auto"/>
              <w:rPr>
                <w:sz w:val="19"/>
                <w:szCs w:val="19"/>
              </w:rPr>
            </w:pP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0043F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F05E68" w:rsidRDefault="00F05E68"/>
    <w:sectPr w:rsidR="00F05E68" w:rsidSect="007C0353">
      <w:pgSz w:w="11907" w:h="16840"/>
      <w:pgMar w:top="284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C0DF6"/>
    <w:rsid w:val="001F0BC7"/>
    <w:rsid w:val="007C0353"/>
    <w:rsid w:val="009C02FF"/>
    <w:rsid w:val="00C9795E"/>
    <w:rsid w:val="00D31453"/>
    <w:rsid w:val="00DB2F6E"/>
    <w:rsid w:val="00E209E2"/>
    <w:rsid w:val="00F05E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79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795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B2F6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79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795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DB2F6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71231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37293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43729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36371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1816</Words>
  <Characters>10353</Characters>
  <Application>Microsoft Office Word</Application>
  <DocSecurity>0</DocSecurity>
  <Lines>86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ДОЗС-16_plx_Сравнительная педагогика (дошкольное детство)</vt:lpstr>
      <vt:lpstr>Лист1</vt:lpstr>
    </vt:vector>
  </TitlesOfParts>
  <Company/>
  <LinksUpToDate>false</LinksUpToDate>
  <CharactersWithSpaces>12145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ДОЗС-16_plx_Сравнительная педагогика (дошкольное детство)</dc:title>
  <dc:creator>FastReport.NET</dc:creator>
  <cp:lastModifiedBy>Наталья Вялова</cp:lastModifiedBy>
  <cp:revision>5</cp:revision>
  <cp:lastPrinted>2019-03-14T15:40:00Z</cp:lastPrinted>
  <dcterms:created xsi:type="dcterms:W3CDTF">2019-03-20T08:45:00Z</dcterms:created>
  <dcterms:modified xsi:type="dcterms:W3CDTF">2019-07-10T21:37:00Z</dcterms:modified>
</cp:coreProperties>
</file>